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GUARDO LA LUNA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Guardo la luna, luce bianca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che illumina la notte con la sua pace.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Al mattino non c'è più…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chissà dove sarà andata?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Penso a te, oh mio Daniele,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il mio sguardo verso il cielo.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Rose rosse del tuo amore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tra spine di dolore: oh, oh, oh.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Angeli, scendete dal cielo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raccogliete presto la vita che ha donato.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Asciugate il sudore della sua fronte,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il suo sangue e le sue lacrime in un volo d'amore.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Cerco una viola mentre cammino,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il tuo ricordo di umiltà.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Il candore delle cime innevate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come la tua anima pura, un giglio al sole.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Anche tu, oh mio Daniele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porti fiori verso il cielo.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Una corona hai intrecciato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che la Vergine Maria ha raccolto: oh, oh, oh.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